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711" w:rsidRPr="00BD54A4" w:rsidRDefault="00CC11EF" w:rsidP="00BD54A4">
      <w:pPr>
        <w:spacing w:line="480" w:lineRule="auto"/>
        <w:jc w:val="center"/>
        <w:rPr>
          <w:rFonts w:ascii="Times New Roman" w:hAnsi="Times New Roman" w:cs="Times New Roman"/>
          <w:sz w:val="24"/>
          <w:szCs w:val="24"/>
        </w:rPr>
      </w:pPr>
      <w:r w:rsidRPr="00BD54A4">
        <w:rPr>
          <w:rFonts w:ascii="Times New Roman" w:hAnsi="Times New Roman" w:cs="Times New Roman"/>
          <w:sz w:val="24"/>
          <w:szCs w:val="24"/>
        </w:rPr>
        <w:t>M4L6- Mutagens</w:t>
      </w:r>
      <w:bookmarkStart w:id="0" w:name="_GoBack"/>
      <w:bookmarkEnd w:id="0"/>
    </w:p>
    <w:p w:rsidR="00BD54A4" w:rsidRPr="00BD54A4" w:rsidRDefault="00CC11EF" w:rsidP="00BD54A4">
      <w:pPr>
        <w:spacing w:line="480" w:lineRule="auto"/>
        <w:jc w:val="center"/>
        <w:rPr>
          <w:rFonts w:ascii="Times New Roman" w:hAnsi="Times New Roman" w:cs="Times New Roman"/>
          <w:sz w:val="24"/>
          <w:szCs w:val="24"/>
        </w:rPr>
      </w:pPr>
      <w:r w:rsidRPr="00BD54A4">
        <w:rPr>
          <w:rFonts w:ascii="Times New Roman" w:hAnsi="Times New Roman" w:cs="Times New Roman"/>
          <w:sz w:val="24"/>
          <w:szCs w:val="24"/>
        </w:rPr>
        <w:t>Name</w:t>
      </w:r>
    </w:p>
    <w:p w:rsidR="00BD54A4" w:rsidRPr="00BD54A4" w:rsidRDefault="00CC11EF" w:rsidP="00BD54A4">
      <w:pPr>
        <w:spacing w:line="480" w:lineRule="auto"/>
        <w:jc w:val="center"/>
        <w:rPr>
          <w:rFonts w:ascii="Times New Roman" w:hAnsi="Times New Roman" w:cs="Times New Roman"/>
          <w:sz w:val="24"/>
          <w:szCs w:val="24"/>
        </w:rPr>
      </w:pPr>
      <w:r w:rsidRPr="00BD54A4">
        <w:rPr>
          <w:rFonts w:ascii="Times New Roman" w:hAnsi="Times New Roman" w:cs="Times New Roman"/>
          <w:sz w:val="24"/>
          <w:szCs w:val="24"/>
        </w:rPr>
        <w:t>Professor</w:t>
      </w:r>
    </w:p>
    <w:p w:rsidR="00BD54A4" w:rsidRPr="00BD54A4" w:rsidRDefault="00CC11EF" w:rsidP="00BD54A4">
      <w:pPr>
        <w:spacing w:line="480" w:lineRule="auto"/>
        <w:jc w:val="center"/>
        <w:rPr>
          <w:rFonts w:ascii="Times New Roman" w:hAnsi="Times New Roman" w:cs="Times New Roman"/>
          <w:sz w:val="24"/>
          <w:szCs w:val="24"/>
        </w:rPr>
      </w:pPr>
      <w:r w:rsidRPr="00BD54A4">
        <w:rPr>
          <w:rFonts w:ascii="Times New Roman" w:hAnsi="Times New Roman" w:cs="Times New Roman"/>
          <w:sz w:val="24"/>
          <w:szCs w:val="24"/>
        </w:rPr>
        <w:t>Institution</w:t>
      </w:r>
    </w:p>
    <w:p w:rsidR="00BD54A4" w:rsidRPr="00BD54A4" w:rsidRDefault="00CC11EF" w:rsidP="00BD54A4">
      <w:pPr>
        <w:spacing w:line="480" w:lineRule="auto"/>
        <w:jc w:val="center"/>
        <w:rPr>
          <w:rFonts w:ascii="Times New Roman" w:hAnsi="Times New Roman" w:cs="Times New Roman"/>
          <w:sz w:val="24"/>
          <w:szCs w:val="24"/>
        </w:rPr>
      </w:pPr>
      <w:r w:rsidRPr="00BD54A4">
        <w:rPr>
          <w:rFonts w:ascii="Times New Roman" w:hAnsi="Times New Roman" w:cs="Times New Roman"/>
          <w:sz w:val="24"/>
          <w:szCs w:val="24"/>
        </w:rPr>
        <w:t>Date</w:t>
      </w:r>
    </w:p>
    <w:p w:rsidR="00BD54A4" w:rsidRP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BD54A4" w:rsidRDefault="00BD54A4" w:rsidP="00BD54A4">
      <w:pPr>
        <w:spacing w:line="480" w:lineRule="auto"/>
        <w:rPr>
          <w:rFonts w:ascii="Times New Roman" w:hAnsi="Times New Roman" w:cs="Times New Roman"/>
          <w:sz w:val="24"/>
          <w:szCs w:val="24"/>
        </w:rPr>
      </w:pPr>
    </w:p>
    <w:p w:rsidR="00CA28A5" w:rsidRPr="00BD54A4" w:rsidRDefault="00CC11EF" w:rsidP="00BD54A4">
      <w:pPr>
        <w:spacing w:line="480" w:lineRule="auto"/>
        <w:rPr>
          <w:rFonts w:ascii="Times New Roman" w:hAnsi="Times New Roman" w:cs="Times New Roman"/>
          <w:sz w:val="24"/>
          <w:szCs w:val="24"/>
        </w:rPr>
      </w:pPr>
      <w:r w:rsidRPr="00BD54A4">
        <w:rPr>
          <w:rFonts w:ascii="Times New Roman" w:hAnsi="Times New Roman" w:cs="Times New Roman"/>
          <w:sz w:val="24"/>
          <w:szCs w:val="24"/>
        </w:rPr>
        <w:lastRenderedPageBreak/>
        <w:t>Mutagen(s) is a chemical element or type of radiation such as X- rays and ultraviolet (UV) rays, which cause heritable and irreversible changes, mostly known as mutations. These changes mainly occur in genetic materials, that is, deoxyribonucleic acid (DNA)</w:t>
      </w:r>
      <w:r w:rsidR="00023B8B" w:rsidRPr="00BD54A4">
        <w:rPr>
          <w:rFonts w:ascii="Times New Roman" w:hAnsi="Times New Roman" w:cs="Times New Roman"/>
          <w:sz w:val="24"/>
          <w:szCs w:val="24"/>
        </w:rPr>
        <w:t xml:space="preserve"> (</w:t>
      </w:r>
      <w:proofErr w:type="spellStart"/>
      <w:r w:rsidR="00023B8B" w:rsidRPr="00BD54A4">
        <w:rPr>
          <w:rFonts w:ascii="Times New Roman" w:hAnsi="Times New Roman" w:cs="Times New Roman"/>
          <w:color w:val="222222"/>
          <w:sz w:val="24"/>
          <w:szCs w:val="24"/>
          <w:shd w:val="clear" w:color="auto" w:fill="FFFFFF"/>
        </w:rPr>
        <w:t>Geisheker</w:t>
      </w:r>
      <w:proofErr w:type="spellEnd"/>
      <w:r w:rsidR="00023B8B" w:rsidRPr="00BD54A4">
        <w:rPr>
          <w:rFonts w:ascii="Times New Roman" w:hAnsi="Times New Roman" w:cs="Times New Roman"/>
          <w:color w:val="222222"/>
          <w:sz w:val="24"/>
          <w:szCs w:val="24"/>
          <w:shd w:val="clear" w:color="auto" w:fill="FFFFFF"/>
        </w:rPr>
        <w:t xml:space="preserve"> et al., 2017)</w:t>
      </w:r>
      <w:r w:rsidRPr="00BD54A4">
        <w:rPr>
          <w:rFonts w:ascii="Times New Roman" w:hAnsi="Times New Roman" w:cs="Times New Roman"/>
          <w:sz w:val="24"/>
          <w:szCs w:val="24"/>
        </w:rPr>
        <w:t>.</w:t>
      </w:r>
      <w:r w:rsidR="00023B8B" w:rsidRPr="00BD54A4">
        <w:rPr>
          <w:rFonts w:ascii="Times New Roman" w:hAnsi="Times New Roman" w:cs="Times New Roman"/>
          <w:sz w:val="24"/>
          <w:szCs w:val="24"/>
        </w:rPr>
        <w:t xml:space="preserve"> </w:t>
      </w:r>
      <w:r w:rsidRPr="00BD54A4">
        <w:rPr>
          <w:rFonts w:ascii="Times New Roman" w:hAnsi="Times New Roman" w:cs="Times New Roman"/>
          <w:sz w:val="24"/>
          <w:szCs w:val="24"/>
        </w:rPr>
        <w:t xml:space="preserve"> </w:t>
      </w:r>
      <w:r w:rsidR="00356711" w:rsidRPr="00BD54A4">
        <w:rPr>
          <w:rFonts w:ascii="Times New Roman" w:hAnsi="Times New Roman" w:cs="Times New Roman"/>
          <w:sz w:val="24"/>
          <w:szCs w:val="24"/>
        </w:rPr>
        <w:t xml:space="preserve">Gene mutation in the human genome may be hard to predict when modification of DNA structure occurs due to environmental </w:t>
      </w:r>
      <w:r w:rsidR="001A645C" w:rsidRPr="00BD54A4">
        <w:rPr>
          <w:rFonts w:ascii="Times New Roman" w:hAnsi="Times New Roman" w:cs="Times New Roman"/>
          <w:sz w:val="24"/>
          <w:szCs w:val="24"/>
        </w:rPr>
        <w:t xml:space="preserve">factors like cosmic radiation or mutagen. Gene mutation may occur randomly; that is, it can be caused by various sources or can happen due to error during DNA duplication, ionic radiation, </w:t>
      </w:r>
      <w:proofErr w:type="spellStart"/>
      <w:r w:rsidR="001A645C" w:rsidRPr="00BD54A4">
        <w:rPr>
          <w:rFonts w:ascii="Times New Roman" w:hAnsi="Times New Roman" w:cs="Times New Roman"/>
          <w:sz w:val="24"/>
          <w:szCs w:val="24"/>
        </w:rPr>
        <w:t>virogenic</w:t>
      </w:r>
      <w:proofErr w:type="spellEnd"/>
      <w:r w:rsidR="001A645C" w:rsidRPr="00BD54A4">
        <w:rPr>
          <w:rFonts w:ascii="Times New Roman" w:hAnsi="Times New Roman" w:cs="Times New Roman"/>
          <w:sz w:val="24"/>
          <w:szCs w:val="24"/>
        </w:rPr>
        <w:t xml:space="preserve">, and chemical carcinogenic. Likewise, transposable genetic components and </w:t>
      </w:r>
      <w:r w:rsidRPr="00BD54A4">
        <w:rPr>
          <w:rFonts w:ascii="Times New Roman" w:hAnsi="Times New Roman" w:cs="Times New Roman"/>
          <w:sz w:val="24"/>
          <w:szCs w:val="24"/>
        </w:rPr>
        <w:t>methylation may portray abnormal gene products similar to gene mutations. Often, human genetic makeup is subjected continuously to modifications, and inadvertent variations in its code may occur. Mutations can result in malformed or missing proteins, and therefore leading to various disorders/diseases.</w:t>
      </w:r>
    </w:p>
    <w:p w:rsidR="0048633D" w:rsidRPr="00BD54A4" w:rsidRDefault="00CC11EF" w:rsidP="00BD54A4">
      <w:pPr>
        <w:spacing w:line="480" w:lineRule="auto"/>
        <w:rPr>
          <w:rFonts w:ascii="Times New Roman" w:hAnsi="Times New Roman" w:cs="Times New Roman"/>
          <w:sz w:val="24"/>
          <w:szCs w:val="24"/>
        </w:rPr>
      </w:pPr>
      <w:r w:rsidRPr="00BD54A4">
        <w:rPr>
          <w:rFonts w:ascii="Times New Roman" w:hAnsi="Times New Roman" w:cs="Times New Roman"/>
          <w:sz w:val="24"/>
          <w:szCs w:val="24"/>
        </w:rPr>
        <w:t>Sickle Cell</w:t>
      </w:r>
    </w:p>
    <w:p w:rsidR="0048633D" w:rsidRPr="00BD54A4" w:rsidRDefault="00CC11EF" w:rsidP="00BD54A4">
      <w:pPr>
        <w:spacing w:line="480" w:lineRule="auto"/>
        <w:rPr>
          <w:rFonts w:ascii="Times New Roman" w:hAnsi="Times New Roman" w:cs="Times New Roman"/>
          <w:sz w:val="24"/>
          <w:szCs w:val="24"/>
        </w:rPr>
      </w:pPr>
      <w:r w:rsidRPr="00BD54A4">
        <w:rPr>
          <w:rFonts w:ascii="Times New Roman" w:hAnsi="Times New Roman" w:cs="Times New Roman"/>
          <w:sz w:val="24"/>
          <w:szCs w:val="24"/>
        </w:rPr>
        <w:t xml:space="preserve">Sickle Cell Disease is an enduring genetic disorder than is inherited when the sickle cell characteristic is transmitted to children by both parents.  This disease is mostly inherited by individuals with Indian, Mediterranean, and Sub- Saharan heritage. Sickle cells sources red blood cells to modify from their standard donut form to be caught in vessels of blood, </w:t>
      </w:r>
      <w:r w:rsidR="00CF1428" w:rsidRPr="00BD54A4">
        <w:rPr>
          <w:rFonts w:ascii="Times New Roman" w:hAnsi="Times New Roman" w:cs="Times New Roman"/>
          <w:sz w:val="24"/>
          <w:szCs w:val="24"/>
        </w:rPr>
        <w:t>causing adverse pain and severe complications like acute respiratory syndrome, organ damage, and so on.</w:t>
      </w:r>
    </w:p>
    <w:p w:rsidR="00CF1428" w:rsidRPr="00BD54A4" w:rsidRDefault="00CC11EF" w:rsidP="00BD54A4">
      <w:pPr>
        <w:spacing w:line="480" w:lineRule="auto"/>
        <w:rPr>
          <w:rFonts w:ascii="Times New Roman" w:hAnsi="Times New Roman" w:cs="Times New Roman"/>
          <w:sz w:val="24"/>
          <w:szCs w:val="24"/>
        </w:rPr>
      </w:pPr>
      <w:r w:rsidRPr="00BD54A4">
        <w:rPr>
          <w:rFonts w:ascii="Times New Roman" w:hAnsi="Times New Roman" w:cs="Times New Roman"/>
          <w:sz w:val="24"/>
          <w:szCs w:val="24"/>
        </w:rPr>
        <w:t>According to the research, sickle cell disorder infects about 100,000 Americans. Also, the study indicates that one in every 365 Black- Americans infant is given birth with sickle cell disease.</w:t>
      </w:r>
    </w:p>
    <w:p w:rsidR="00CF1428" w:rsidRPr="00BD54A4" w:rsidRDefault="00CC11EF" w:rsidP="00BD54A4">
      <w:pPr>
        <w:spacing w:line="480" w:lineRule="auto"/>
        <w:rPr>
          <w:rFonts w:ascii="Times New Roman" w:hAnsi="Times New Roman" w:cs="Times New Roman"/>
          <w:sz w:val="24"/>
          <w:szCs w:val="24"/>
        </w:rPr>
      </w:pPr>
      <w:r w:rsidRPr="00BD54A4">
        <w:rPr>
          <w:rFonts w:ascii="Times New Roman" w:hAnsi="Times New Roman" w:cs="Times New Roman"/>
          <w:sz w:val="24"/>
          <w:szCs w:val="24"/>
        </w:rPr>
        <w:t>Down syndrome</w:t>
      </w:r>
    </w:p>
    <w:p w:rsidR="00834805" w:rsidRPr="00BD54A4" w:rsidRDefault="00CC11EF" w:rsidP="00BD54A4">
      <w:pPr>
        <w:spacing w:line="480" w:lineRule="auto"/>
        <w:rPr>
          <w:rFonts w:ascii="Times New Roman" w:hAnsi="Times New Roman" w:cs="Times New Roman"/>
          <w:sz w:val="24"/>
          <w:szCs w:val="24"/>
        </w:rPr>
      </w:pPr>
      <w:r w:rsidRPr="00BD54A4">
        <w:rPr>
          <w:rFonts w:ascii="Times New Roman" w:hAnsi="Times New Roman" w:cs="Times New Roman"/>
          <w:sz w:val="24"/>
          <w:szCs w:val="24"/>
        </w:rPr>
        <w:t xml:space="preserve">Typically, a single nucleus cell has 23 pairs of chromosomes; however, Down syndrome happens when the 21st chromosome duplicates an extra time in some or all cells. Physicians and nurse </w:t>
      </w:r>
      <w:r w:rsidRPr="00BD54A4">
        <w:rPr>
          <w:rFonts w:ascii="Times New Roman" w:hAnsi="Times New Roman" w:cs="Times New Roman"/>
          <w:sz w:val="24"/>
          <w:szCs w:val="24"/>
        </w:rPr>
        <w:lastRenderedPageBreak/>
        <w:t xml:space="preserve">practitioners usually carry out detailed prenatal transmission tests such as blood tests to detect the amount of chromosome material and other materials contained in the mother's blood. The reason for carrying this test is to determine the possibilities of a child to be born with Down syndrome to take the appropriate measures. </w:t>
      </w:r>
      <w:r w:rsidR="006470C5" w:rsidRPr="00BD54A4">
        <w:rPr>
          <w:rFonts w:ascii="Times New Roman" w:hAnsi="Times New Roman" w:cs="Times New Roman"/>
          <w:sz w:val="24"/>
          <w:szCs w:val="24"/>
        </w:rPr>
        <w:t xml:space="preserve">Varying levels of cognitive delays characterize </w:t>
      </w:r>
      <w:proofErr w:type="gramStart"/>
      <w:r w:rsidR="006470C5" w:rsidRPr="00BD54A4">
        <w:rPr>
          <w:rFonts w:ascii="Times New Roman" w:hAnsi="Times New Roman" w:cs="Times New Roman"/>
          <w:sz w:val="24"/>
          <w:szCs w:val="24"/>
        </w:rPr>
        <w:t>down</w:t>
      </w:r>
      <w:proofErr w:type="gramEnd"/>
      <w:r w:rsidR="006470C5" w:rsidRPr="00BD54A4">
        <w:rPr>
          <w:rFonts w:ascii="Times New Roman" w:hAnsi="Times New Roman" w:cs="Times New Roman"/>
          <w:sz w:val="24"/>
          <w:szCs w:val="24"/>
        </w:rPr>
        <w:t xml:space="preserve"> syndrome. The finding from the Centers for Disease Control and Prevention (CDC) indicates that approximately 0.14% of b</w:t>
      </w:r>
      <w:r w:rsidR="006D3649" w:rsidRPr="00BD54A4">
        <w:rPr>
          <w:rFonts w:ascii="Times New Roman" w:hAnsi="Times New Roman" w:cs="Times New Roman"/>
          <w:color w:val="111111"/>
          <w:sz w:val="24"/>
          <w:szCs w:val="24"/>
          <w:shd w:val="clear" w:color="auto" w:fill="FFFFFF"/>
        </w:rPr>
        <w:t xml:space="preserve"> psychological, physiological</w:t>
      </w:r>
      <w:r w:rsidR="006D3649" w:rsidRPr="00BD54A4">
        <w:rPr>
          <w:rFonts w:ascii="Times New Roman" w:hAnsi="Times New Roman" w:cs="Times New Roman"/>
          <w:sz w:val="24"/>
          <w:szCs w:val="24"/>
        </w:rPr>
        <w:t xml:space="preserve"> </w:t>
      </w:r>
      <w:proofErr w:type="spellStart"/>
      <w:r w:rsidR="006470C5" w:rsidRPr="00BD54A4">
        <w:rPr>
          <w:rFonts w:ascii="Times New Roman" w:hAnsi="Times New Roman" w:cs="Times New Roman"/>
          <w:sz w:val="24"/>
          <w:szCs w:val="24"/>
        </w:rPr>
        <w:t>abies</w:t>
      </w:r>
      <w:proofErr w:type="spellEnd"/>
      <w:r w:rsidR="006470C5" w:rsidRPr="00BD54A4">
        <w:rPr>
          <w:rFonts w:ascii="Times New Roman" w:hAnsi="Times New Roman" w:cs="Times New Roman"/>
          <w:sz w:val="24"/>
          <w:szCs w:val="24"/>
        </w:rPr>
        <w:t xml:space="preserve"> born in America will suffer from Down syndrome. Besides, the older women giving birth are at high risk of passing the disease to their infants.</w:t>
      </w:r>
    </w:p>
    <w:p w:rsidR="00380AD1" w:rsidRPr="00BD54A4" w:rsidRDefault="00CC11EF" w:rsidP="00BD54A4">
      <w:pPr>
        <w:spacing w:line="480" w:lineRule="auto"/>
        <w:rPr>
          <w:rFonts w:ascii="Times New Roman" w:hAnsi="Times New Roman" w:cs="Times New Roman"/>
          <w:sz w:val="24"/>
          <w:szCs w:val="24"/>
        </w:rPr>
      </w:pPr>
      <w:r w:rsidRPr="00BD54A4">
        <w:rPr>
          <w:rFonts w:ascii="Times New Roman" w:hAnsi="Times New Roman" w:cs="Times New Roman"/>
          <w:sz w:val="24"/>
          <w:szCs w:val="24"/>
        </w:rPr>
        <w:t>Thalassemia</w:t>
      </w:r>
    </w:p>
    <w:p w:rsidR="00C318EA" w:rsidRPr="00BD54A4" w:rsidRDefault="00CC11EF" w:rsidP="00BD54A4">
      <w:pPr>
        <w:shd w:val="clear" w:color="auto" w:fill="FFFFFF"/>
        <w:spacing w:after="300" w:line="480" w:lineRule="auto"/>
        <w:rPr>
          <w:rFonts w:ascii="Times New Roman" w:eastAsia="Times New Roman" w:hAnsi="Times New Roman" w:cs="Times New Roman"/>
          <w:color w:val="191918"/>
          <w:sz w:val="24"/>
          <w:szCs w:val="24"/>
        </w:rPr>
      </w:pPr>
      <w:r w:rsidRPr="00BD54A4">
        <w:rPr>
          <w:rFonts w:ascii="Times New Roman" w:eastAsia="Times New Roman" w:hAnsi="Times New Roman" w:cs="Times New Roman"/>
          <w:color w:val="191918"/>
          <w:sz w:val="24"/>
          <w:szCs w:val="24"/>
        </w:rPr>
        <w:t>This is also another disorder as a result of gene mutation, which limits the quantity of hemoglobin to be produced naturally.</w:t>
      </w:r>
      <w:r w:rsidR="00380AD1" w:rsidRPr="00BD54A4">
        <w:rPr>
          <w:rFonts w:ascii="Times New Roman" w:eastAsia="Times New Roman" w:hAnsi="Times New Roman" w:cs="Times New Roman"/>
          <w:color w:val="191918"/>
          <w:sz w:val="24"/>
          <w:szCs w:val="24"/>
        </w:rPr>
        <w:t xml:space="preserve"> Thalassemia inhibits the flow of oxygen throughout the body. The research shows that their probability of children to inherit </w:t>
      </w:r>
      <w:r w:rsidR="00960ABA" w:rsidRPr="00BD54A4">
        <w:rPr>
          <w:rFonts w:ascii="Times New Roman" w:eastAsia="Times New Roman" w:hAnsi="Times New Roman" w:cs="Times New Roman"/>
          <w:color w:val="191918"/>
          <w:sz w:val="24"/>
          <w:szCs w:val="24"/>
        </w:rPr>
        <w:t>this disorder from their parents is 25%</w:t>
      </w:r>
    </w:p>
    <w:p w:rsidR="00B72793" w:rsidRPr="00BD54A4" w:rsidRDefault="00CC11EF" w:rsidP="00BD54A4">
      <w:pPr>
        <w:pStyle w:val="NormalWeb"/>
        <w:shd w:val="clear" w:color="auto" w:fill="FFFFFF"/>
        <w:spacing w:before="0" w:beforeAutospacing="0" w:after="300" w:afterAutospacing="0" w:line="480" w:lineRule="auto"/>
        <w:rPr>
          <w:color w:val="191918"/>
        </w:rPr>
      </w:pPr>
      <w:r w:rsidRPr="00BD54A4">
        <w:rPr>
          <w:color w:val="191918"/>
        </w:rPr>
        <w:t>Cystic Fibrosis</w:t>
      </w:r>
    </w:p>
    <w:p w:rsidR="00E84E7C" w:rsidRPr="00BD54A4" w:rsidRDefault="00CC11EF" w:rsidP="00BD54A4">
      <w:pPr>
        <w:pStyle w:val="NormalWeb"/>
        <w:shd w:val="clear" w:color="auto" w:fill="FFFFFF"/>
        <w:spacing w:before="0" w:beforeAutospacing="0" w:after="300" w:afterAutospacing="0" w:line="480" w:lineRule="auto"/>
        <w:rPr>
          <w:color w:val="191918"/>
        </w:rPr>
      </w:pPr>
      <w:r w:rsidRPr="00BD54A4">
        <w:rPr>
          <w:color w:val="191918"/>
        </w:rPr>
        <w:t xml:space="preserve">This is a mutation that causes an individual to produce sticky and thick mucus, preventing their breathing, reproductive and digestive systems. The probability of passing this disease from parents to offspring is 25%. </w:t>
      </w:r>
    </w:p>
    <w:p w:rsidR="00E84E7C" w:rsidRPr="00BD54A4" w:rsidRDefault="00CC11EF" w:rsidP="00BD54A4">
      <w:pPr>
        <w:pStyle w:val="NormalWeb"/>
        <w:shd w:val="clear" w:color="auto" w:fill="FFFFFF"/>
        <w:spacing w:before="0" w:beforeAutospacing="0" w:after="300" w:afterAutospacing="0" w:line="480" w:lineRule="auto"/>
        <w:rPr>
          <w:color w:val="191918"/>
        </w:rPr>
      </w:pPr>
      <w:r w:rsidRPr="00BD54A4">
        <w:rPr>
          <w:color w:val="191918"/>
        </w:rPr>
        <w:t xml:space="preserve">However, a mutation can lead to beneficial disorders. </w:t>
      </w:r>
      <w:r w:rsidR="0049186C" w:rsidRPr="00BD54A4">
        <w:rPr>
          <w:color w:val="191918"/>
        </w:rPr>
        <w:t>For example, an evolutionary modification that occurs in human bogies in hemoglobin makes red blood cells to be curved (sickle cell form)</w:t>
      </w:r>
      <w:r w:rsidR="00023B8B" w:rsidRPr="00BD54A4">
        <w:rPr>
          <w:color w:val="191918"/>
        </w:rPr>
        <w:t xml:space="preserve"> (</w:t>
      </w:r>
      <w:proofErr w:type="spellStart"/>
      <w:r w:rsidR="00023B8B" w:rsidRPr="00BD54A4">
        <w:rPr>
          <w:color w:val="191918"/>
        </w:rPr>
        <w:t>Ou</w:t>
      </w:r>
      <w:proofErr w:type="spellEnd"/>
      <w:r w:rsidR="00023B8B" w:rsidRPr="00BD54A4">
        <w:rPr>
          <w:color w:val="191918"/>
        </w:rPr>
        <w:t xml:space="preserve"> et al., 2016)</w:t>
      </w:r>
      <w:r w:rsidR="0049186C" w:rsidRPr="00BD54A4">
        <w:rPr>
          <w:color w:val="191918"/>
        </w:rPr>
        <w:t>. With one replica, it confers malaria resistance, and however with two models, it causes sickle cell anemia.</w:t>
      </w:r>
    </w:p>
    <w:p w:rsidR="0049186C" w:rsidRPr="00BD54A4" w:rsidRDefault="00CC11EF" w:rsidP="00BD54A4">
      <w:pPr>
        <w:pStyle w:val="NormalWeb"/>
        <w:shd w:val="clear" w:color="auto" w:fill="FFFFFF"/>
        <w:spacing w:before="0" w:beforeAutospacing="0" w:after="300" w:afterAutospacing="0" w:line="480" w:lineRule="auto"/>
        <w:jc w:val="center"/>
        <w:rPr>
          <w:color w:val="191918"/>
        </w:rPr>
      </w:pPr>
      <w:r w:rsidRPr="00BD54A4">
        <w:rPr>
          <w:color w:val="191918"/>
        </w:rPr>
        <w:lastRenderedPageBreak/>
        <w:t>References</w:t>
      </w:r>
    </w:p>
    <w:p w:rsidR="00BD54A4" w:rsidRPr="00BD54A4" w:rsidRDefault="00CC11EF" w:rsidP="00BD54A4">
      <w:pPr>
        <w:pStyle w:val="NormalWeb"/>
        <w:shd w:val="clear" w:color="auto" w:fill="FFFFFF"/>
        <w:spacing w:before="0" w:beforeAutospacing="0" w:after="300" w:afterAutospacing="0" w:line="480" w:lineRule="auto"/>
        <w:ind w:left="720" w:hanging="720"/>
        <w:rPr>
          <w:color w:val="222222"/>
          <w:shd w:val="clear" w:color="auto" w:fill="FFFFFF"/>
        </w:rPr>
      </w:pPr>
      <w:proofErr w:type="spellStart"/>
      <w:r w:rsidRPr="00BD54A4">
        <w:rPr>
          <w:color w:val="222222"/>
          <w:shd w:val="clear" w:color="auto" w:fill="FFFFFF"/>
        </w:rPr>
        <w:t>Geisheker</w:t>
      </w:r>
      <w:proofErr w:type="spellEnd"/>
      <w:r w:rsidRPr="00BD54A4">
        <w:rPr>
          <w:color w:val="222222"/>
          <w:shd w:val="clear" w:color="auto" w:fill="FFFFFF"/>
        </w:rPr>
        <w:t xml:space="preserve">, M. R., </w:t>
      </w:r>
      <w:proofErr w:type="spellStart"/>
      <w:r w:rsidRPr="00BD54A4">
        <w:rPr>
          <w:color w:val="222222"/>
          <w:shd w:val="clear" w:color="auto" w:fill="FFFFFF"/>
        </w:rPr>
        <w:t>Heymann</w:t>
      </w:r>
      <w:proofErr w:type="spellEnd"/>
      <w:r w:rsidRPr="00BD54A4">
        <w:rPr>
          <w:color w:val="222222"/>
          <w:shd w:val="clear" w:color="auto" w:fill="FFFFFF"/>
        </w:rPr>
        <w:t xml:space="preserve">, G., Wang, T., Coe, B. P., Turner, T. N., </w:t>
      </w:r>
      <w:proofErr w:type="spellStart"/>
      <w:r w:rsidRPr="00BD54A4">
        <w:rPr>
          <w:color w:val="222222"/>
          <w:shd w:val="clear" w:color="auto" w:fill="FFFFFF"/>
        </w:rPr>
        <w:t>Stessman</w:t>
      </w:r>
      <w:proofErr w:type="spellEnd"/>
      <w:r w:rsidRPr="00BD54A4">
        <w:rPr>
          <w:color w:val="222222"/>
          <w:shd w:val="clear" w:color="auto" w:fill="FFFFFF"/>
        </w:rPr>
        <w:t xml:space="preserve">, H. A., &amp; </w:t>
      </w:r>
      <w:proofErr w:type="spellStart"/>
      <w:r w:rsidRPr="00BD54A4">
        <w:rPr>
          <w:color w:val="222222"/>
          <w:shd w:val="clear" w:color="auto" w:fill="FFFFFF"/>
        </w:rPr>
        <w:t>Liebelt</w:t>
      </w:r>
      <w:proofErr w:type="spellEnd"/>
      <w:r w:rsidRPr="00BD54A4">
        <w:rPr>
          <w:color w:val="222222"/>
          <w:shd w:val="clear" w:color="auto" w:fill="FFFFFF"/>
        </w:rPr>
        <w:t>, J. (2017). Hotspots of missense mutation identify neurodevelopmental disorder genes and functional domains</w:t>
      </w:r>
      <w:r w:rsidRPr="00BD54A4">
        <w:rPr>
          <w:i/>
          <w:iCs/>
          <w:color w:val="222222"/>
          <w:shd w:val="clear" w:color="auto" w:fill="FFFFFF"/>
        </w:rPr>
        <w:t>: nature neuroscience</w:t>
      </w:r>
      <w:r w:rsidRPr="00BD54A4">
        <w:rPr>
          <w:color w:val="222222"/>
          <w:shd w:val="clear" w:color="auto" w:fill="FFFFFF"/>
        </w:rPr>
        <w:t>, </w:t>
      </w:r>
      <w:r w:rsidRPr="00BD54A4">
        <w:rPr>
          <w:i/>
          <w:iCs/>
          <w:color w:val="222222"/>
          <w:shd w:val="clear" w:color="auto" w:fill="FFFFFF"/>
        </w:rPr>
        <w:t>20</w:t>
      </w:r>
      <w:r w:rsidRPr="00BD54A4">
        <w:rPr>
          <w:color w:val="222222"/>
          <w:shd w:val="clear" w:color="auto" w:fill="FFFFFF"/>
        </w:rPr>
        <w:t xml:space="preserve">(8), </w:t>
      </w:r>
      <w:proofErr w:type="gramStart"/>
      <w:r w:rsidRPr="00BD54A4">
        <w:rPr>
          <w:color w:val="222222"/>
          <w:shd w:val="clear" w:color="auto" w:fill="FFFFFF"/>
        </w:rPr>
        <w:t>1043</w:t>
      </w:r>
      <w:proofErr w:type="gramEnd"/>
      <w:r w:rsidRPr="00BD54A4">
        <w:rPr>
          <w:color w:val="222222"/>
          <w:shd w:val="clear" w:color="auto" w:fill="FFFFFF"/>
        </w:rPr>
        <w:t>.</w:t>
      </w:r>
    </w:p>
    <w:p w:rsidR="00BD54A4" w:rsidRPr="00BD54A4" w:rsidRDefault="00CC11EF" w:rsidP="00BD54A4">
      <w:pPr>
        <w:pStyle w:val="NormalWeb"/>
        <w:shd w:val="clear" w:color="auto" w:fill="FFFFFF"/>
        <w:spacing w:before="0" w:beforeAutospacing="0" w:after="300" w:afterAutospacing="0" w:line="480" w:lineRule="auto"/>
        <w:ind w:left="720" w:hanging="720"/>
        <w:rPr>
          <w:color w:val="191918"/>
        </w:rPr>
      </w:pPr>
      <w:proofErr w:type="spellStart"/>
      <w:r w:rsidRPr="00BD54A4">
        <w:rPr>
          <w:color w:val="222222"/>
          <w:shd w:val="clear" w:color="auto" w:fill="FFFFFF"/>
        </w:rPr>
        <w:t>Ou</w:t>
      </w:r>
      <w:proofErr w:type="spellEnd"/>
      <w:r w:rsidRPr="00BD54A4">
        <w:rPr>
          <w:color w:val="222222"/>
          <w:shd w:val="clear" w:color="auto" w:fill="FFFFFF"/>
        </w:rPr>
        <w:t xml:space="preserve">, S. H., Milliken, J. C., </w:t>
      </w:r>
      <w:proofErr w:type="spellStart"/>
      <w:r w:rsidRPr="00BD54A4">
        <w:rPr>
          <w:color w:val="222222"/>
          <w:shd w:val="clear" w:color="auto" w:fill="FFFFFF"/>
        </w:rPr>
        <w:t>Azada</w:t>
      </w:r>
      <w:proofErr w:type="spellEnd"/>
      <w:r w:rsidRPr="00BD54A4">
        <w:rPr>
          <w:color w:val="222222"/>
          <w:shd w:val="clear" w:color="auto" w:fill="FFFFFF"/>
        </w:rPr>
        <w:t xml:space="preserve">, M. C., Miller, V. A., Ali, S. M., &amp; </w:t>
      </w:r>
      <w:proofErr w:type="spellStart"/>
      <w:r w:rsidRPr="00BD54A4">
        <w:rPr>
          <w:color w:val="222222"/>
          <w:shd w:val="clear" w:color="auto" w:fill="FFFFFF"/>
        </w:rPr>
        <w:t>Klempner</w:t>
      </w:r>
      <w:proofErr w:type="spellEnd"/>
      <w:r w:rsidRPr="00BD54A4">
        <w:rPr>
          <w:color w:val="222222"/>
          <w:shd w:val="clear" w:color="auto" w:fill="FFFFFF"/>
        </w:rPr>
        <w:t xml:space="preserve">, S. J. (2016). ALK F1174V mutation confers sensitivity while ALK I1171 mutation confers resistance to </w:t>
      </w:r>
      <w:proofErr w:type="spellStart"/>
      <w:r w:rsidRPr="00BD54A4">
        <w:rPr>
          <w:color w:val="222222"/>
          <w:shd w:val="clear" w:color="auto" w:fill="FFFFFF"/>
        </w:rPr>
        <w:t>alectinib</w:t>
      </w:r>
      <w:proofErr w:type="spellEnd"/>
      <w:r w:rsidRPr="00BD54A4">
        <w:rPr>
          <w:color w:val="222222"/>
          <w:shd w:val="clear" w:color="auto" w:fill="FFFFFF"/>
        </w:rPr>
        <w:t xml:space="preserve">. The importance of serial biopsy post-progression. </w:t>
      </w:r>
      <w:r w:rsidRPr="00BD54A4">
        <w:rPr>
          <w:i/>
          <w:iCs/>
          <w:color w:val="222222"/>
          <w:shd w:val="clear" w:color="auto" w:fill="FFFFFF"/>
        </w:rPr>
        <w:t>Lung Cancer</w:t>
      </w:r>
      <w:r w:rsidRPr="00BD54A4">
        <w:rPr>
          <w:color w:val="222222"/>
          <w:shd w:val="clear" w:color="auto" w:fill="FFFFFF"/>
        </w:rPr>
        <w:t>, </w:t>
      </w:r>
      <w:r w:rsidRPr="00BD54A4">
        <w:rPr>
          <w:i/>
          <w:iCs/>
          <w:color w:val="222222"/>
          <w:shd w:val="clear" w:color="auto" w:fill="FFFFFF"/>
        </w:rPr>
        <w:t>91</w:t>
      </w:r>
      <w:r w:rsidRPr="00BD54A4">
        <w:rPr>
          <w:color w:val="222222"/>
          <w:shd w:val="clear" w:color="auto" w:fill="FFFFFF"/>
        </w:rPr>
        <w:t>, 70-72.</w:t>
      </w:r>
    </w:p>
    <w:p w:rsidR="0079726B" w:rsidRPr="00BD54A4" w:rsidRDefault="0079726B" w:rsidP="00BD54A4">
      <w:pPr>
        <w:pStyle w:val="NormalWeb"/>
        <w:shd w:val="clear" w:color="auto" w:fill="FFFFFF"/>
        <w:spacing w:before="0" w:beforeAutospacing="0" w:after="300" w:afterAutospacing="0" w:line="480" w:lineRule="auto"/>
        <w:rPr>
          <w:color w:val="191918"/>
        </w:rPr>
      </w:pPr>
    </w:p>
    <w:p w:rsidR="00CA28A5" w:rsidRPr="00BD54A4" w:rsidRDefault="00CA28A5" w:rsidP="00BD54A4">
      <w:pPr>
        <w:spacing w:line="480" w:lineRule="auto"/>
        <w:rPr>
          <w:rFonts w:ascii="Times New Roman" w:hAnsi="Times New Roman" w:cs="Times New Roman"/>
          <w:sz w:val="24"/>
          <w:szCs w:val="24"/>
        </w:rPr>
      </w:pPr>
    </w:p>
    <w:sectPr w:rsidR="00CA28A5" w:rsidRPr="00BD54A4" w:rsidSect="00BD54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85" w:rsidRDefault="00DC7C85">
      <w:pPr>
        <w:spacing w:after="0" w:line="240" w:lineRule="auto"/>
      </w:pPr>
      <w:r>
        <w:separator/>
      </w:r>
    </w:p>
  </w:endnote>
  <w:endnote w:type="continuationSeparator" w:id="0">
    <w:p w:rsidR="00DC7C85" w:rsidRDefault="00DC7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85" w:rsidRDefault="00DC7C85">
      <w:pPr>
        <w:spacing w:after="0" w:line="240" w:lineRule="auto"/>
      </w:pPr>
      <w:r>
        <w:separator/>
      </w:r>
    </w:p>
  </w:footnote>
  <w:footnote w:type="continuationSeparator" w:id="0">
    <w:p w:rsidR="00DC7C85" w:rsidRDefault="00DC7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4A4" w:rsidRDefault="00BD54A4">
    <w:pPr>
      <w:pStyle w:val="Header"/>
      <w:jc w:val="right"/>
    </w:pPr>
  </w:p>
  <w:p w:rsidR="00BD54A4" w:rsidRDefault="00CC11EF">
    <w:pPr>
      <w:pStyle w:val="Header"/>
    </w:pPr>
    <w:r>
      <w:t>M4L6-MUTAGENS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4A4" w:rsidRPr="003D32BB" w:rsidRDefault="00CC11EF">
    <w:pPr>
      <w:pStyle w:val="Header"/>
      <w:rPr>
        <w:rFonts w:ascii="Times New Roman" w:hAnsi="Times New Roman" w:cs="Times New Roman"/>
        <w:sz w:val="24"/>
        <w:szCs w:val="24"/>
      </w:rPr>
    </w:pPr>
    <w:r w:rsidRPr="003D32BB">
      <w:rPr>
        <w:rFonts w:ascii="Times New Roman" w:hAnsi="Times New Roman" w:cs="Times New Roman"/>
        <w:sz w:val="24"/>
        <w:szCs w:val="24"/>
      </w:rPr>
      <w:t>Running head: M4L6-MUTAGENS</w:t>
    </w:r>
    <w:r w:rsidR="003D32BB">
      <w:rPr>
        <w:rFonts w:ascii="Times New Roman" w:hAnsi="Times New Roman" w:cs="Times New Roman"/>
        <w:sz w:val="24"/>
        <w:szCs w:val="24"/>
      </w:rPr>
      <w:t xml:space="preserve">                                                                                                1</w:t>
    </w:r>
    <w:r w:rsidRPr="003D32BB">
      <w:rPr>
        <w:rFonts w:ascii="Times New Roman" w:hAnsi="Times New Roman" w:cs="Times New Roman"/>
        <w:sz w:val="24"/>
        <w:szCs w:val="24"/>
      </w:rPr>
      <w:t xml:space="preserve">                                                                        </w:t>
    </w:r>
    <w:r w:rsidR="003D32BB">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17D"/>
    <w:rsid w:val="00023B8B"/>
    <w:rsid w:val="00084DB8"/>
    <w:rsid w:val="000D6669"/>
    <w:rsid w:val="001A645C"/>
    <w:rsid w:val="002D4EBA"/>
    <w:rsid w:val="00356711"/>
    <w:rsid w:val="00380AD1"/>
    <w:rsid w:val="003D32BB"/>
    <w:rsid w:val="00467D99"/>
    <w:rsid w:val="0048633D"/>
    <w:rsid w:val="0049186C"/>
    <w:rsid w:val="00597FBF"/>
    <w:rsid w:val="006470C5"/>
    <w:rsid w:val="006D3649"/>
    <w:rsid w:val="006E6A61"/>
    <w:rsid w:val="0079726B"/>
    <w:rsid w:val="00834805"/>
    <w:rsid w:val="0083657E"/>
    <w:rsid w:val="00960ABA"/>
    <w:rsid w:val="00A814C6"/>
    <w:rsid w:val="00B579E4"/>
    <w:rsid w:val="00B72793"/>
    <w:rsid w:val="00BD54A4"/>
    <w:rsid w:val="00C1217D"/>
    <w:rsid w:val="00C318EA"/>
    <w:rsid w:val="00CA28A5"/>
    <w:rsid w:val="00CC11EF"/>
    <w:rsid w:val="00CF1428"/>
    <w:rsid w:val="00DC7C85"/>
    <w:rsid w:val="00E84E7C"/>
    <w:rsid w:val="00F01005"/>
    <w:rsid w:val="00FC2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BA602-48B6-4B0B-BEC4-8174C18C2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470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28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28A5"/>
    <w:rPr>
      <w:color w:val="0000FF"/>
      <w:u w:val="single"/>
    </w:rPr>
  </w:style>
  <w:style w:type="character" w:customStyle="1" w:styleId="Heading2Char">
    <w:name w:val="Heading 2 Char"/>
    <w:basedOn w:val="DefaultParagraphFont"/>
    <w:link w:val="Heading2"/>
    <w:uiPriority w:val="9"/>
    <w:rsid w:val="006470C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80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AD1"/>
  </w:style>
  <w:style w:type="paragraph" w:styleId="Footer">
    <w:name w:val="footer"/>
    <w:basedOn w:val="Normal"/>
    <w:link w:val="FooterChar"/>
    <w:uiPriority w:val="99"/>
    <w:unhideWhenUsed/>
    <w:rsid w:val="00380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2020-04-26T17:20:00Z</dcterms:created>
  <dcterms:modified xsi:type="dcterms:W3CDTF">2020-04-26T17:20:00Z</dcterms:modified>
</cp:coreProperties>
</file>